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09302/09 от 21.07.2021</w:t>
      </w:r>
    </w:p>
    <w:p w14:paraId="778A3F60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778A3F61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778A3F62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778A3F63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778A3F64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778A3F65" w14:textId="77777777" w:rsidR="003D18FF" w:rsidRDefault="003D18FF" w:rsidP="004A19DD">
      <w:pPr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   </w:t>
      </w:r>
    </w:p>
    <w:p w14:paraId="778A3F66" w14:textId="77777777" w:rsidR="003D18FF" w:rsidRDefault="003D18FF" w:rsidP="003D18FF">
      <w:pPr>
        <w:rPr>
          <w:rFonts w:ascii="Times New Roman" w:hAnsi="Times New Roman"/>
          <w:bCs/>
          <w:sz w:val="20"/>
          <w:szCs w:val="20"/>
        </w:rPr>
      </w:pPr>
    </w:p>
    <w:p w14:paraId="778A3F67" w14:textId="77777777" w:rsidR="007E4783" w:rsidRDefault="007E4783" w:rsidP="007E4783">
      <w:pPr>
        <w:rPr>
          <w:rFonts w:ascii="Times New Roman" w:hAnsi="Times New Roman"/>
          <w:bCs/>
          <w:sz w:val="28"/>
          <w:szCs w:val="28"/>
        </w:rPr>
      </w:pPr>
    </w:p>
    <w:p w14:paraId="0FAB998F" w14:textId="77777777" w:rsidR="00B72D19" w:rsidRDefault="00B72D19" w:rsidP="00B72D19">
      <w:pPr>
        <w:spacing w:after="0" w:line="240" w:lineRule="auto"/>
        <w:jc w:val="right"/>
        <w:rPr>
          <w:rFonts w:ascii="Times New Roman" w:hAnsi="Times New Roman"/>
          <w:b/>
          <w:color w:val="000000"/>
          <w:sz w:val="28"/>
          <w:szCs w:val="28"/>
        </w:rPr>
      </w:pPr>
      <w:r w:rsidRPr="009B02FA">
        <w:rPr>
          <w:rFonts w:ascii="Times New Roman" w:hAnsi="Times New Roman"/>
          <w:b/>
          <w:color w:val="000000"/>
          <w:sz w:val="28"/>
          <w:szCs w:val="28"/>
        </w:rPr>
        <w:t>Министерство индустрии</w:t>
      </w:r>
    </w:p>
    <w:p w14:paraId="452EB24E" w14:textId="77777777" w:rsidR="00B72D19" w:rsidRDefault="00B72D19" w:rsidP="00B72D19">
      <w:pPr>
        <w:spacing w:after="0" w:line="240" w:lineRule="auto"/>
        <w:jc w:val="right"/>
        <w:rPr>
          <w:rFonts w:ascii="Times New Roman" w:hAnsi="Times New Roman"/>
          <w:b/>
          <w:color w:val="000000"/>
          <w:sz w:val="28"/>
          <w:szCs w:val="28"/>
        </w:rPr>
      </w:pPr>
      <w:r w:rsidRPr="009B02FA">
        <w:rPr>
          <w:rFonts w:ascii="Times New Roman" w:hAnsi="Times New Roman"/>
          <w:b/>
          <w:color w:val="000000"/>
          <w:sz w:val="28"/>
          <w:szCs w:val="28"/>
        </w:rPr>
        <w:t xml:space="preserve"> и инфраструктурного развития </w:t>
      </w:r>
    </w:p>
    <w:p w14:paraId="2B7B2C62" w14:textId="77777777" w:rsidR="00B72D19" w:rsidRDefault="00B72D19" w:rsidP="00B72D19">
      <w:pPr>
        <w:spacing w:after="0" w:line="240" w:lineRule="auto"/>
        <w:jc w:val="right"/>
        <w:rPr>
          <w:rFonts w:ascii="Times New Roman" w:hAnsi="Times New Roman"/>
          <w:b/>
          <w:color w:val="000000"/>
          <w:sz w:val="28"/>
          <w:szCs w:val="28"/>
        </w:rPr>
      </w:pPr>
      <w:r w:rsidRPr="009B02FA">
        <w:rPr>
          <w:rFonts w:ascii="Times New Roman" w:hAnsi="Times New Roman"/>
          <w:b/>
          <w:color w:val="000000"/>
          <w:sz w:val="28"/>
          <w:szCs w:val="28"/>
        </w:rPr>
        <w:t>Республики Казахстан</w:t>
      </w:r>
    </w:p>
    <w:p w14:paraId="2F628179" w14:textId="77777777" w:rsidR="00B72D19" w:rsidRDefault="00B72D19" w:rsidP="00B72D19">
      <w:pPr>
        <w:tabs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14:paraId="710DB893" w14:textId="77777777" w:rsidR="00B72D19" w:rsidRDefault="00B72D19" w:rsidP="00B72D19">
      <w:pPr>
        <w:tabs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366ED364" w14:textId="211EEF8E" w:rsidR="00B72D19" w:rsidRDefault="00B72D19" w:rsidP="00B72D19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408E9">
        <w:rPr>
          <w:rFonts w:ascii="Times New Roman" w:hAnsi="Times New Roman"/>
          <w:sz w:val="28"/>
          <w:szCs w:val="28"/>
        </w:rPr>
        <w:t xml:space="preserve">Национальная палата предпринимателей Республики Казахстан «Атамекен» </w:t>
      </w:r>
      <w:r w:rsidRPr="009408E9">
        <w:rPr>
          <w:rFonts w:ascii="Times New Roman" w:hAnsi="Times New Roman"/>
          <w:i/>
          <w:sz w:val="24"/>
          <w:szCs w:val="28"/>
        </w:rPr>
        <w:t>(далее – НПП РК)</w:t>
      </w:r>
      <w:r w:rsidRPr="009408E9">
        <w:rPr>
          <w:rFonts w:ascii="Times New Roman" w:hAnsi="Times New Roman"/>
          <w:sz w:val="28"/>
          <w:szCs w:val="28"/>
        </w:rPr>
        <w:t xml:space="preserve"> сообщает, что в адрес </w:t>
      </w:r>
      <w:r w:rsidR="002F07B6">
        <w:rPr>
          <w:rFonts w:ascii="Times New Roman" w:hAnsi="Times New Roman"/>
          <w:sz w:val="28"/>
          <w:szCs w:val="28"/>
          <w:lang w:val="kk-KZ"/>
        </w:rPr>
        <w:t xml:space="preserve">НПП РК и </w:t>
      </w:r>
      <w:r w:rsidRPr="009408E9">
        <w:rPr>
          <w:rFonts w:ascii="Times New Roman" w:hAnsi="Times New Roman"/>
          <w:sz w:val="28"/>
          <w:szCs w:val="28"/>
        </w:rPr>
        <w:t>Палаты предпринимателей СКО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774F">
        <w:rPr>
          <w:rFonts w:ascii="Times New Roman" w:hAnsi="Times New Roman"/>
          <w:i/>
          <w:sz w:val="24"/>
          <w:szCs w:val="28"/>
        </w:rPr>
        <w:t>(далее - РПП)</w:t>
      </w:r>
      <w:r w:rsidRPr="009408E9">
        <w:rPr>
          <w:rFonts w:ascii="Times New Roman" w:hAnsi="Times New Roman"/>
          <w:sz w:val="28"/>
          <w:szCs w:val="28"/>
        </w:rPr>
        <w:t xml:space="preserve"> поступают обращения предпринимателей по вопросу необоснованного внесения их в Государственный энергетический реестр </w:t>
      </w:r>
      <w:r w:rsidRPr="00F41AA7">
        <w:rPr>
          <w:rFonts w:ascii="Times New Roman" w:hAnsi="Times New Roman"/>
          <w:i/>
          <w:sz w:val="24"/>
          <w:szCs w:val="28"/>
        </w:rPr>
        <w:t xml:space="preserve">(далее </w:t>
      </w:r>
      <w:r>
        <w:rPr>
          <w:rFonts w:ascii="Times New Roman" w:hAnsi="Times New Roman"/>
          <w:i/>
          <w:sz w:val="24"/>
          <w:szCs w:val="28"/>
        </w:rPr>
        <w:t>–</w:t>
      </w:r>
      <w:r w:rsidRPr="00F41AA7">
        <w:rPr>
          <w:rFonts w:ascii="Times New Roman" w:hAnsi="Times New Roman"/>
          <w:i/>
          <w:sz w:val="24"/>
          <w:szCs w:val="28"/>
        </w:rPr>
        <w:t xml:space="preserve"> </w:t>
      </w:r>
      <w:r>
        <w:rPr>
          <w:rFonts w:ascii="Times New Roman" w:hAnsi="Times New Roman"/>
          <w:i/>
          <w:sz w:val="24"/>
          <w:szCs w:val="28"/>
        </w:rPr>
        <w:t>ГЭР</w:t>
      </w:r>
      <w:r w:rsidRPr="00F41AA7">
        <w:rPr>
          <w:rFonts w:ascii="Times New Roman" w:hAnsi="Times New Roman"/>
          <w:i/>
          <w:sz w:val="24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2C72066" w14:textId="77777777" w:rsidR="00B72D19" w:rsidRPr="00837FAA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 ходе рассмотрения обращений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РПП 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установлено, что на основании неподтвержденной информации Управления энергетики и жилищно-коммунального хозяйства </w:t>
      </w:r>
      <w:proofErr w:type="spellStart"/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акимата</w:t>
      </w:r>
      <w:proofErr w:type="spellEnd"/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СКО </w:t>
      </w:r>
      <w:r w:rsidRPr="00177FBB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 xml:space="preserve">(далее - </w:t>
      </w:r>
      <w:r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МИО</w:t>
      </w:r>
      <w:r w:rsidRPr="00177FBB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)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Институтом развития электроэнергетики и энергосбережения </w:t>
      </w:r>
      <w:r w:rsidRPr="002A5195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(далее - Институт)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ГЭР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Северо-Казахстанской области включено </w:t>
      </w:r>
      <w:r w:rsidRPr="007166E2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192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субъектов предпринимательской деятельности </w:t>
      </w:r>
      <w:r w:rsidRPr="00CF33E7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(далее – СПД)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14:paraId="7C32A093" w14:textId="77777777" w:rsidR="00B72D19" w:rsidRPr="00837FAA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После включения в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ГЭР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у СПД возник ряд обязательств по предоставлению отчетности, проведению дорогостоящего </w:t>
      </w:r>
      <w:proofErr w:type="spellStart"/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энергоаудита</w:t>
      </w:r>
      <w:proofErr w:type="spellEnd"/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 мероприятий в сфере энергосбережения и энергоэффективности, за неисполнение которых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предусмотрена административная ответственность согласно статьям 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292, 293 К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одекса 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еспублики 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азахстан «</w:t>
      </w:r>
      <w:r w:rsidRPr="00AC3BE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Об административных правонарушениях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 Большинство указанных СПД внесены в Список субъектов, в отношении которых должен проводиться профилактический контроль.</w:t>
      </w:r>
    </w:p>
    <w:p w14:paraId="3D471818" w14:textId="77777777" w:rsidR="00B72D19" w:rsidRPr="00837FAA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При этом сведений, подтверждающих обоснованность включения предпринимателей в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Перечень ГЭР,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МИО и Институтом </w:t>
      </w:r>
      <w:r w:rsidRPr="002A69D2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не представлен</w:t>
      </w:r>
      <w:r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ы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 Фактически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Перечень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ГЭР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сформирован при отсутствии сведений, подтверждающих потребление СПД энергоресурсов свыше 1500 </w:t>
      </w:r>
      <w:proofErr w:type="spellStart"/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т.у.т</w:t>
      </w:r>
      <w:proofErr w:type="spellEnd"/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14:paraId="5D8E3FCE" w14:textId="77777777" w:rsidR="00B72D19" w:rsidRPr="00837FAA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Указанный вопрос рассмотрен на Совете по защите прав предпринимателей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РПП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По сведениям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МИО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информация о субъектах ГЭР сформирована и направлена в Институт на основании списка, доведенного до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МИО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этим же Институтом, что не является основанием для внесения предпринимателей в Реестр. Также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МИО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указано на отсутствие механизмов, позволяющих получить информацию о потреблении СПД энергоресурсов.</w:t>
      </w:r>
    </w:p>
    <w:p w14:paraId="35329B9A" w14:textId="77777777" w:rsidR="00B72D19" w:rsidRPr="00837FAA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 результате Прокуратурой СКО в адрес Института внесено представление об устранении нарушений законности, из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ГЭР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исключены 103 СПД. О необоснованном включении большинства СПД в ГЭР говорит и тот факт, что из 109 субъектов, сдавших отчет исключены 103 СПД, или 95%.</w:t>
      </w:r>
    </w:p>
    <w:p w14:paraId="71882DA5" w14:textId="77777777" w:rsidR="00B72D19" w:rsidRPr="00837FAA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Следует отметить, что </w:t>
      </w:r>
      <w:r w:rsidRPr="00CE2E5F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данный вопрос носит системный характер</w:t>
      </w: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 поскольку в целом по Республике в Реестр были включены такие субъекты предпринимательской деятельности как МФО, автошколы, службы охраны, редакции газет, медицинские центры и клиники, детские сады, ломбарды и прочие объекты, потребление энергоресурсов которыми, как правило, не выходят за установленный предел.</w:t>
      </w:r>
    </w:p>
    <w:p w14:paraId="104C16D2" w14:textId="77777777" w:rsidR="00B72D19" w:rsidRDefault="00B72D19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37FA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Полагаем, что ситуация возникла в связи с отсутствием законодательно регламентированного механизма получения местными исполнительными органами информации для формирования перечня субъектов ГЭР.</w:t>
      </w:r>
    </w:p>
    <w:p w14:paraId="65E27CA6" w14:textId="7C9DC9C6" w:rsidR="00E47345" w:rsidRDefault="00B72D19" w:rsidP="00E4734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При этом отмечаем, что </w:t>
      </w:r>
      <w:r w:rsidRPr="00CE2E5F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ранее НПП РК </w:t>
      </w:r>
      <w:r w:rsidR="00E47345">
        <w:rPr>
          <w:rFonts w:ascii="Times New Roman" w:eastAsia="Times New Roman" w:hAnsi="Times New Roman"/>
          <w:b/>
          <w:color w:val="000000" w:themeColor="text1"/>
          <w:sz w:val="28"/>
          <w:szCs w:val="28"/>
          <w:lang w:val="kk-KZ" w:eastAsia="ru-RU"/>
        </w:rPr>
        <w:t xml:space="preserve">неоднократно </w:t>
      </w:r>
      <w:r w:rsidRPr="00CE2E5F">
        <w:rPr>
          <w:rFonts w:ascii="Times New Roman" w:hAnsi="Times New Roman"/>
          <w:b/>
          <w:sz w:val="28"/>
          <w:szCs w:val="28"/>
        </w:rPr>
        <w:t>обращалась в Комитет индустриального развития</w:t>
      </w:r>
      <w:r w:rsidRPr="0051220B">
        <w:rPr>
          <w:rFonts w:ascii="Times New Roman" w:hAnsi="Times New Roman"/>
          <w:sz w:val="28"/>
          <w:szCs w:val="28"/>
        </w:rPr>
        <w:t xml:space="preserve"> Министерства индустрии и инфраструктурного развития Республики Казахстан</w:t>
      </w:r>
      <w:r w:rsidRPr="00A168A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решению данного вопроса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(исх.</w:t>
      </w:r>
      <w:r w:rsidRPr="00A168A9">
        <w:t xml:space="preserve"> </w:t>
      </w:r>
      <w:r w:rsidRPr="00A168A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№ 10663/17 от 09.09.2019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г., исх. </w:t>
      </w:r>
      <w:r w:rsidRPr="00A168A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№ 12040/17 от 08.10.2019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г.</w:t>
      </w:r>
      <w:r w:rsidR="002F07B6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 </w:t>
      </w:r>
      <w:r w:rsidR="002F07B6" w:rsidRPr="00E47345">
        <w:rPr>
          <w:rFonts w:ascii="Times New Roman" w:eastAsia="Times New Roman" w:hAnsi="Times New Roman"/>
          <w:sz w:val="28"/>
          <w:szCs w:val="28"/>
          <w:lang w:val="kk-KZ" w:eastAsia="ru-RU"/>
        </w:rPr>
        <w:t>прилагаются</w:t>
      </w:r>
      <w:r w:rsidRPr="00E4734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E4734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 </w:t>
      </w:r>
      <w:r w:rsid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и </w:t>
      </w:r>
      <w:r w:rsidR="00E4734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с</w:t>
      </w:r>
      <w:r w:rsidR="00674D06" w:rsidRPr="00674D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целью исключения необоснованного внесения СПД в </w:t>
      </w:r>
      <w:r w:rsidR="006E0E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ГЭР</w:t>
      </w:r>
      <w:r w:rsidR="00674D06" w:rsidRPr="00674D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4734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предлагала проработать </w:t>
      </w:r>
      <w:r w:rsidR="00674D06" w:rsidRPr="00674D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механизм получения </w:t>
      </w:r>
      <w:r w:rsidR="00D319D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МИО</w:t>
      </w:r>
      <w:r w:rsidR="00674D06" w:rsidRPr="00674D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информации для последующего формирования Институтом перечня субъектов ГЭР без участия предпринимателей, т.е. с получением сведений из имеющихся информационных источников (к примеру, органы статистики, государственных доходов, субъекты естественных монополий и т.д.)</w:t>
      </w:r>
      <w:r w:rsidR="00E4734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 не </w:t>
      </w:r>
      <w:r w:rsidR="00E47345" w:rsidRPr="00674D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возлагая</w:t>
      </w:r>
      <w:r w:rsidR="00674D06" w:rsidRPr="00674D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нагрузку на бизнес</w:t>
      </w:r>
      <w:r w:rsidR="00E4734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.</w:t>
      </w:r>
    </w:p>
    <w:p w14:paraId="5A9067D2" w14:textId="08A36D88" w:rsidR="00E47345" w:rsidRDefault="00E47345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Однако исходя из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выше</w:t>
      </w:r>
      <w:r w:rsidRP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изложенного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, а также </w:t>
      </w:r>
      <w:r w:rsidRP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учитывая обращения</w:t>
      </w:r>
      <w:r w:rsidR="00310F1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 субъектов предпринимателсьтва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,</w:t>
      </w:r>
      <w:r w:rsidR="00310F1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 систематический поступающие в НПП РК и РПП на сегодняшний день </w:t>
      </w:r>
      <w:r w:rsidRP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вопрос не </w:t>
      </w:r>
      <w:r w:rsidR="00310F1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нашел своего должного </w:t>
      </w:r>
      <w:r w:rsidRP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решен</w:t>
      </w:r>
      <w:r w:rsidR="00310F15"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ия</w:t>
      </w:r>
      <w:r w:rsidRPr="00E4734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</w:p>
    <w:p w14:paraId="68C72A91" w14:textId="7F7B3BD9" w:rsidR="00B72D19" w:rsidRDefault="00310F15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В этой связи</w:t>
      </w:r>
      <w:r w:rsidR="00B72D1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</w:t>
      </w:r>
      <w:r w:rsidR="00B72D19" w:rsidRPr="00A168A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просим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 xml:space="preserve">повторно рассмотреть и </w:t>
      </w:r>
      <w:r w:rsidR="00CE2E5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принять меры по</w:t>
      </w:r>
      <w:r w:rsidR="00B72D19" w:rsidRPr="000A2ED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решению</w:t>
      </w:r>
      <w:r w:rsidR="006E0E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="006E0E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данн</w:t>
      </w:r>
      <w:proofErr w:type="spellEnd"/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ого</w:t>
      </w:r>
      <w:r w:rsidR="006E0E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вопрос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val="kk-KZ" w:eastAsia="ru-RU"/>
        </w:rPr>
        <w:t>а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  <w:r w:rsidR="00B72D19" w:rsidRPr="000A2ED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Ответ просим направить в адрес НПП РК в установленные законодательством сроки.</w:t>
      </w:r>
    </w:p>
    <w:p w14:paraId="35B3F53C" w14:textId="53D3CCF2" w:rsidR="0047704A" w:rsidRDefault="0047704A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14:paraId="67D06D52" w14:textId="77777777" w:rsidR="00A725C1" w:rsidRDefault="00A725C1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</w:pPr>
    </w:p>
    <w:p w14:paraId="7F6A4B0F" w14:textId="1A9BD894" w:rsidR="0047704A" w:rsidRPr="00F56B86" w:rsidRDefault="0047704A" w:rsidP="00B72D1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</w:pPr>
      <w:bookmarkStart w:id="0" w:name="_GoBack"/>
      <w:bookmarkEnd w:id="0"/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Приложение: Письмо исх.№ 10663/17 от 09.09.2019</w:t>
      </w:r>
    </w:p>
    <w:p w14:paraId="4D208E09" w14:textId="0291D5D7" w:rsidR="0047704A" w:rsidRPr="00F56B86" w:rsidRDefault="00F56B86" w:rsidP="0047704A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</w:pPr>
      <w:r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ab/>
      </w:r>
      <w:r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ab/>
      </w:r>
      <w:r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ab/>
      </w:r>
      <w:r w:rsidR="0047704A"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Письмо исх. № 12040/17 от 08.10.2019</w:t>
      </w:r>
    </w:p>
    <w:p w14:paraId="4823D049" w14:textId="6C1AE146" w:rsidR="00F56B86" w:rsidRPr="00F56B86" w:rsidRDefault="00F56B86" w:rsidP="00F56B86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</w:pP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ab/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ab/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ab/>
        <w:t xml:space="preserve">Обращение 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 xml:space="preserve">ТОО «БРИТИШ АМЕРИКАН ТОБАККО </w:t>
      </w:r>
    </w:p>
    <w:p w14:paraId="2DB223A2" w14:textId="2563133F" w:rsidR="0047704A" w:rsidRPr="00CC5737" w:rsidRDefault="00F56B86" w:rsidP="00F56B86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 xml:space="preserve">                                   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КАЗАХСТАН ТРЕЙДИНГ»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 xml:space="preserve"> 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Исх. №: 039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 xml:space="preserve"> от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 xml:space="preserve"> 26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.01.</w:t>
      </w:r>
      <w:r w:rsidRPr="00F56B86">
        <w:rPr>
          <w:rFonts w:ascii="Times New Roman" w:eastAsia="Times New Roman" w:hAnsi="Times New Roman"/>
          <w:i/>
          <w:color w:val="000000" w:themeColor="text1"/>
          <w:sz w:val="24"/>
          <w:szCs w:val="28"/>
          <w:lang w:eastAsia="ru-RU"/>
        </w:rPr>
        <w:t>2021</w:t>
      </w:r>
    </w:p>
    <w:p w14:paraId="3BB8DD42" w14:textId="77777777" w:rsidR="00B72D19" w:rsidRDefault="00B72D19" w:rsidP="00B72D19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14:paraId="3E0D0BFC" w14:textId="77777777" w:rsidR="00B72D19" w:rsidRDefault="00B72D19" w:rsidP="00B72D19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</w:p>
    <w:p w14:paraId="1591A8AD" w14:textId="77777777" w:rsidR="00B72D19" w:rsidRDefault="00B72D19" w:rsidP="00B72D19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14:paraId="1000BE6E" w14:textId="77777777" w:rsidR="00B72D19" w:rsidRPr="00FC6110" w:rsidRDefault="00B72D19" w:rsidP="00B72D19">
      <w:pPr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FC6110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Управляющий директор – директор </w:t>
      </w:r>
    </w:p>
    <w:p w14:paraId="079643AD" w14:textId="77777777" w:rsidR="00B72D19" w:rsidRDefault="00B72D19" w:rsidP="00B72D19">
      <w:pPr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FC6110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Департамента базовых отраслей и экологии                                    Ф. </w:t>
      </w:r>
      <w:proofErr w:type="spellStart"/>
      <w:r w:rsidRPr="00FC6110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Абытов</w:t>
      </w:r>
      <w:proofErr w:type="spellEnd"/>
    </w:p>
    <w:p w14:paraId="2AAF02CA" w14:textId="77777777" w:rsidR="00B72D19" w:rsidRDefault="00B72D19" w:rsidP="00B72D19">
      <w:pPr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</w:p>
    <w:p w14:paraId="170AC90A" w14:textId="77777777" w:rsidR="00B72D19" w:rsidRDefault="00B72D19" w:rsidP="00B72D19">
      <w:pPr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</w:p>
    <w:p w14:paraId="13CF4D51" w14:textId="77777777" w:rsidR="00B72D19" w:rsidRPr="0092342B" w:rsidRDefault="00B72D19" w:rsidP="00B72D19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</w:pPr>
      <w:r w:rsidRPr="0092342B"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 xml:space="preserve">Исп. </w:t>
      </w:r>
      <w:r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>Конакбаева А.А</w:t>
      </w:r>
      <w:r w:rsidRPr="0092342B"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>.</w:t>
      </w:r>
    </w:p>
    <w:p w14:paraId="12D5D73F" w14:textId="77777777" w:rsidR="00B72D19" w:rsidRPr="00F10F5F" w:rsidRDefault="00B72D19" w:rsidP="00B72D19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</w:pPr>
      <w:r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>Тел</w:t>
      </w:r>
      <w:r w:rsidRPr="00F10F5F"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>.: 8 (7172) 270-451 (</w:t>
      </w:r>
      <w:proofErr w:type="spellStart"/>
      <w:r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>вн</w:t>
      </w:r>
      <w:proofErr w:type="spellEnd"/>
      <w:r w:rsidRPr="00F10F5F">
        <w:rPr>
          <w:rFonts w:ascii="Times New Roman" w:eastAsia="Times New Roman" w:hAnsi="Times New Roman"/>
          <w:i/>
          <w:color w:val="000000" w:themeColor="text1"/>
          <w:sz w:val="16"/>
          <w:szCs w:val="16"/>
          <w:lang w:eastAsia="ru-RU"/>
        </w:rPr>
        <w:t xml:space="preserve">. 1993) </w:t>
      </w:r>
    </w:p>
    <w:p w14:paraId="778A3F79" w14:textId="517FDD87" w:rsidR="004D28E6" w:rsidRPr="0003633C" w:rsidRDefault="00B72D19" w:rsidP="00B72D19">
      <w:pPr>
        <w:spacing w:after="0" w:line="240" w:lineRule="auto"/>
        <w:ind w:firstLine="708"/>
        <w:jc w:val="both"/>
        <w:rPr>
          <w:lang w:val="en-US"/>
        </w:rPr>
      </w:pPr>
      <w:r w:rsidRPr="004B7DB9">
        <w:rPr>
          <w:rFonts w:ascii="Times New Roman" w:eastAsia="Times New Roman" w:hAnsi="Times New Roman"/>
          <w:i/>
          <w:color w:val="000000" w:themeColor="text1"/>
          <w:sz w:val="16"/>
          <w:szCs w:val="16"/>
          <w:lang w:val="en-US" w:eastAsia="ru-RU"/>
        </w:rPr>
        <w:t>e</w:t>
      </w:r>
      <w:r w:rsidRPr="0031712E">
        <w:rPr>
          <w:rFonts w:ascii="Times New Roman" w:eastAsia="Times New Roman" w:hAnsi="Times New Roman"/>
          <w:i/>
          <w:color w:val="000000" w:themeColor="text1"/>
          <w:sz w:val="16"/>
          <w:szCs w:val="16"/>
          <w:lang w:val="en-US" w:eastAsia="ru-RU"/>
        </w:rPr>
        <w:t>-</w:t>
      </w:r>
      <w:r w:rsidRPr="004B7DB9">
        <w:rPr>
          <w:rFonts w:ascii="Times New Roman" w:eastAsia="Times New Roman" w:hAnsi="Times New Roman"/>
          <w:i/>
          <w:color w:val="000000" w:themeColor="text1"/>
          <w:sz w:val="16"/>
          <w:szCs w:val="16"/>
          <w:lang w:val="en-US" w:eastAsia="ru-RU"/>
        </w:rPr>
        <w:t>mail</w:t>
      </w:r>
      <w:r w:rsidRPr="0031712E">
        <w:rPr>
          <w:rFonts w:ascii="Times New Roman" w:eastAsia="Times New Roman" w:hAnsi="Times New Roman"/>
          <w:i/>
          <w:color w:val="000000" w:themeColor="text1"/>
          <w:sz w:val="16"/>
          <w:szCs w:val="16"/>
          <w:lang w:val="en-US" w:eastAsia="ru-RU"/>
        </w:rPr>
        <w:t xml:space="preserve">: </w:t>
      </w:r>
      <w:hyperlink r:id="rId6" w:history="1">
        <w:r w:rsidRPr="002A0CCF">
          <w:rPr>
            <w:rStyle w:val="aa"/>
            <w:rFonts w:ascii="Times New Roman" w:eastAsia="Times New Roman" w:hAnsi="Times New Roman"/>
            <w:i/>
            <w:sz w:val="16"/>
            <w:szCs w:val="16"/>
            <w:lang w:val="en-US" w:eastAsia="ru-RU"/>
          </w:rPr>
          <w:t>a.konakbayeva@atameken.kz</w:t>
        </w:r>
      </w:hyperlink>
      <w:r w:rsidRPr="0031712E">
        <w:rPr>
          <w:rFonts w:ascii="Times New Roman" w:eastAsia="Times New Roman" w:hAnsi="Times New Roman"/>
          <w:i/>
          <w:color w:val="000000" w:themeColor="text1"/>
          <w:sz w:val="16"/>
          <w:szCs w:val="16"/>
          <w:lang w:val="en-US" w:eastAsia="ru-RU"/>
        </w:rPr>
        <w:t xml:space="preserve"> </w:t>
      </w:r>
    </w:p>
    <w:sectPr w:rsidR="004D28E6" w:rsidRPr="0003633C" w:rsidSect="003D18FF">
      <w:headerReference w:type="default" r:id="rId7"/>
      <w:headerReference w:type="first" r:id="rId8"/>
      <w:pgSz w:w="11906" w:h="16838"/>
      <w:pgMar w:top="241" w:right="1133" w:bottom="426" w:left="1276" w:header="279" w:footer="708" w:gutter="0"/>
      <w:cols w:space="708"/>
      <w:titlePg/>
      <w:docGrid w:linePitch="360"/>
      <w:footerReference w:type="default" r:id="rId997"/>
      <w:footerReference w:type="firs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21.07.2021 15:19 Самотаев Бауржан Бахытжанович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21.07.2021 16:07 Абытов Фархат Хакымжанович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DOC24 ID KZ9RWM52021101005483D345D2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Doculite.kz.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https://doculite.kz/landing?verify=KZ9RWM52021101005483D345D2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 New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09302/09 от 21.07.2021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НПП РК "АТАМЕКЕН"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МИНИСТЕРСТВО ИНДУСТРИИ И ИНФРАСТРУКТУРНОГО РАЗВИТИЯ РЕСПУБЛИКИ КАЗАХСТАН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Заместитель директора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21.07.2021 15:19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Управляющий директор- директор Департамента АБЫТОВ ФАРХАТ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MIIVDAYJ...rY21+Kg==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21.07.2021 16:07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Канцелярия ЦА НПП РК ШАХМАНОВА МАНАР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MIIVWQYJ...QXLKwUXki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21.07.2021 16:13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drawing>
                <wp:inline distT="0" distB="0" distL="0" distR="0">
                  <wp:extent cx="1399539" cy="1399539"/>
                  <wp:effectExtent l="0" t="0" r="3175" b="8255"/>
                  <wp:docPr id="1" name="Рисунок 1" descr="t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539" cy="1399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B39456" w14:textId="77777777" w:rsidR="00F9369C" w:rsidRDefault="00F9369C" w:rsidP="00987F18">
      <w:pPr>
        <w:spacing w:after="0" w:line="240" w:lineRule="auto"/>
      </w:pPr>
      <w:r>
        <w:separator/>
      </w:r>
    </w:p>
  </w:endnote>
  <w:endnote w:type="continuationSeparator" w:id="0">
    <w:p w14:paraId="12079743" w14:textId="77777777" w:rsidR="00F9369C" w:rsidRDefault="00F9369C" w:rsidP="00987F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21.07.2021 16:15. Копия электронного документа. Версия СЭД: 7.8.6 Результат проверки ЭЦП: Положительный результат проверки ЭЦП Исх. номер: 09302/09 Исх. д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21.07.2021 16:15. Копия электронного документа. Версия СЭД: 7.8.6 Результат проверки ЭЦП: Положительный результат проверки ЭЦП Исх. номер: 09302/09 Исх. д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FAA8E2" w14:textId="77777777" w:rsidR="00F9369C" w:rsidRDefault="00F9369C" w:rsidP="00987F18">
      <w:pPr>
        <w:spacing w:after="0" w:line="240" w:lineRule="auto"/>
      </w:pPr>
      <w:r>
        <w:separator/>
      </w:r>
    </w:p>
  </w:footnote>
  <w:footnote w:type="continuationSeparator" w:id="0">
    <w:p w14:paraId="301AC75C" w14:textId="77777777" w:rsidR="00F9369C" w:rsidRDefault="00F9369C" w:rsidP="00987F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A3F7E" w14:textId="77777777" w:rsidR="003848E9" w:rsidRDefault="003848E9" w:rsidP="00987F18">
    <w:pPr>
      <w:pStyle w:val="a3"/>
      <w:ind w:firstLine="14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A3F7F" w14:textId="77777777" w:rsidR="003848E9" w:rsidRDefault="003848E9" w:rsidP="003D18FF">
    <w:pPr>
      <w:pStyle w:val="a3"/>
      <w:ind w:left="-709"/>
      <w:jc w:val="both"/>
    </w:pPr>
    <w:r>
      <w:rPr>
        <w:noProof/>
        <w:lang w:eastAsia="ru-RU"/>
      </w:rPr>
      <w:drawing>
        <wp:anchor distT="0" distB="0" distL="114300" distR="114300" simplePos="0" relativeHeight="251658240" behindDoc="1" locked="0" layoutInCell="1" allowOverlap="1" wp14:anchorId="778A3F80" wp14:editId="778A3F81">
          <wp:simplePos x="0" y="0"/>
          <wp:positionH relativeFrom="column">
            <wp:posOffset>-819785</wp:posOffset>
          </wp:positionH>
          <wp:positionV relativeFrom="paragraph">
            <wp:posOffset>-295575</wp:posOffset>
          </wp:positionV>
          <wp:extent cx="7760335" cy="2285578"/>
          <wp:effectExtent l="0" t="0" r="0" b="635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9491" cy="23059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E5B"/>
    <w:rsid w:val="0003633C"/>
    <w:rsid w:val="000433F1"/>
    <w:rsid w:val="000A761C"/>
    <w:rsid w:val="000D285D"/>
    <w:rsid w:val="000F162B"/>
    <w:rsid w:val="00170E08"/>
    <w:rsid w:val="002241CE"/>
    <w:rsid w:val="002973ED"/>
    <w:rsid w:val="002A6122"/>
    <w:rsid w:val="002F07B6"/>
    <w:rsid w:val="00310F15"/>
    <w:rsid w:val="0035428D"/>
    <w:rsid w:val="003848E9"/>
    <w:rsid w:val="00384F65"/>
    <w:rsid w:val="003D18FF"/>
    <w:rsid w:val="004237AC"/>
    <w:rsid w:val="004417EC"/>
    <w:rsid w:val="0047704A"/>
    <w:rsid w:val="00495D8C"/>
    <w:rsid w:val="004A19DD"/>
    <w:rsid w:val="004D28E6"/>
    <w:rsid w:val="00620E6E"/>
    <w:rsid w:val="00674D06"/>
    <w:rsid w:val="006E0E1D"/>
    <w:rsid w:val="00701BF6"/>
    <w:rsid w:val="00713B53"/>
    <w:rsid w:val="00737684"/>
    <w:rsid w:val="007E4783"/>
    <w:rsid w:val="00800F1A"/>
    <w:rsid w:val="008F7637"/>
    <w:rsid w:val="009073E6"/>
    <w:rsid w:val="00987F18"/>
    <w:rsid w:val="009A284B"/>
    <w:rsid w:val="009D54D1"/>
    <w:rsid w:val="00A725C1"/>
    <w:rsid w:val="00AE7E8C"/>
    <w:rsid w:val="00AF0E5B"/>
    <w:rsid w:val="00B46D01"/>
    <w:rsid w:val="00B72D19"/>
    <w:rsid w:val="00B9439A"/>
    <w:rsid w:val="00BC2D05"/>
    <w:rsid w:val="00BF406A"/>
    <w:rsid w:val="00C11A9B"/>
    <w:rsid w:val="00C54732"/>
    <w:rsid w:val="00CE2E5F"/>
    <w:rsid w:val="00D319D2"/>
    <w:rsid w:val="00D4106A"/>
    <w:rsid w:val="00D42DDD"/>
    <w:rsid w:val="00D45CEE"/>
    <w:rsid w:val="00D54619"/>
    <w:rsid w:val="00E1581F"/>
    <w:rsid w:val="00E47345"/>
    <w:rsid w:val="00E569A8"/>
    <w:rsid w:val="00E64301"/>
    <w:rsid w:val="00E95C20"/>
    <w:rsid w:val="00EE3EB5"/>
    <w:rsid w:val="00F06E36"/>
    <w:rsid w:val="00F3660E"/>
    <w:rsid w:val="00F56B86"/>
    <w:rsid w:val="00F9369C"/>
    <w:rsid w:val="00FC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8A3F60"/>
  <w15:docId w15:val="{49E82E08-A37C-4F09-B134-E06C2260D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78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7F18"/>
  </w:style>
  <w:style w:type="paragraph" w:styleId="a5">
    <w:name w:val="footer"/>
    <w:basedOn w:val="a"/>
    <w:link w:val="a6"/>
    <w:uiPriority w:val="99"/>
    <w:unhideWhenUsed/>
    <w:rsid w:val="00987F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87F18"/>
  </w:style>
  <w:style w:type="table" w:styleId="a7">
    <w:name w:val="Table Grid"/>
    <w:basedOn w:val="a1"/>
    <w:uiPriority w:val="39"/>
    <w:rsid w:val="007E47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D18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18FF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3633C"/>
    <w:rPr>
      <w:color w:val="0563C1" w:themeColor="hyperlink"/>
      <w:u w:val="single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.konakbayeva@atameken.kz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Relationship Id="rId916" Type="http://schemas.openxmlformats.org/officeDocument/2006/relationships/image" Target="media/image916.png"/><Relationship Id="rId900" Type="http://schemas.openxmlformats.org/officeDocument/2006/relationships/hyperlink" Target="https://doculite.kz/landing?verify=KZ9RWM52021101005483D345D2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47" Type="http://schemas.openxmlformats.org/officeDocument/2006/relationships/image" Target="media/image947.png"/><Relationship Id="rId997" Type="http://schemas.openxmlformats.org/officeDocument/2006/relationships/footer" Target="footer1.xml"/><Relationship Id="rId996" Type="http://schemas.openxmlformats.org/officeDocument/2006/relationships/footer" Target="footer2.xml"/></Relationships>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Канат</dc:creator>
  <cp:lastModifiedBy>Конакбаева Айгуль Адылбековна</cp:lastModifiedBy>
  <cp:revision>5</cp:revision>
  <dcterms:created xsi:type="dcterms:W3CDTF">2021-07-21T07:34:00Z</dcterms:created>
  <dcterms:modified xsi:type="dcterms:W3CDTF">2021-07-21T07:45:00Z</dcterms:modified>
</cp:coreProperties>
</file>